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</w:t>
      </w:r>
    </w:p>
    <w:p>
      <w:pPr>
        <w:pStyle w:val="2"/>
        <w:spacing w:line="7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全国企业档案信息资源</w:t>
      </w:r>
      <w:bookmarkEnd w:id="0"/>
    </w:p>
    <w:p>
      <w:pPr>
        <w:pStyle w:val="2"/>
        <w:spacing w:line="7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开 发 利 用 优 秀 案 例 推 荐 表</w:t>
      </w:r>
    </w:p>
    <w:p>
      <w:pPr>
        <w:pStyle w:val="2"/>
        <w:spacing w:line="700" w:lineRule="exact"/>
        <w:jc w:val="center"/>
        <w:rPr>
          <w:rFonts w:hint="eastAsia" w:ascii="方正小标宋简体" w:hAnsi="方正小标宋简体" w:eastAsia="方正小标宋简体"/>
          <w:sz w:val="44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60"/>
        <w:gridCol w:w="239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案例名称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完成单位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主要完成人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联系人</w:t>
            </w:r>
          </w:p>
        </w:tc>
        <w:tc>
          <w:tcPr>
            <w:tcW w:w="26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移动电话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案例概述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主要做法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经济和社会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8"/>
              </w:rPr>
              <w:t>效益及影响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报送单位</w:t>
            </w:r>
          </w:p>
          <w:p>
            <w:pPr>
              <w:pStyle w:val="2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sz w:val="32"/>
              </w:rPr>
              <w:t xml:space="preserve">    （公章）</w:t>
            </w:r>
          </w:p>
          <w:p>
            <w:pPr>
              <w:pStyle w:val="2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推荐单位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sz w:val="32"/>
              </w:rPr>
              <w:t xml:space="preserve">    （公章）</w:t>
            </w:r>
          </w:p>
          <w:p>
            <w:pPr>
              <w:pStyle w:val="2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  注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spacing w:line="7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注：如内容较多可另附材料或证明材料</w:t>
      </w:r>
    </w:p>
    <w:p/>
    <w:sectPr>
      <w:footerReference r:id="rId3" w:type="default"/>
      <w:pgSz w:w="11906" w:h="16838"/>
      <w:pgMar w:top="2097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6D4D"/>
    <w:rsid w:val="56E76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2017-06-15T03:30:00Z</dcterms:created>
  <dc:creator>王汉兵</dc:creator>
  <cp:lastModifiedBy>王汉兵</cp:lastModifiedBy>
  <dcterms:modified xsi:type="dcterms:W3CDTF">2017-06-15T03:31:17Z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